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200" w:line="276"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Logan J. Henke is a graduate of Montana State University, holding degrees in Music Education and Music Technology. A native of Miles City, MT, he is a fifth-generation Montanan. Henke studied vocal arts with Dr. Jon Harney and Dr. Kirk Aamot. Henke also studied piano with Prof. Laurel Yost and Mrs. Janine Yates. Additionally, Henke has studied composition with Dr. Carrie Leigh Page, Dr. Greg Young, and Prof. Eric Funk. Henke was a long-standing member of MSU’s auditioned vocal ensembles, Chorale and Montanans, and served as their bass section leader. He is also a member of the elite regional choral ensemble, the Aoide Chamber Singers, and serves on their board and as their Assistant Conductor. Competitively, Henke was selected as a finalist in the MSU Concerto &amp; Aria Competition three years running. Henke was also selected as a participant in the Student Conductor Masterclass at the 2018 NW American Choral Directors Association Regional Conference. This past season found him singing in venues across Europe as a soloist on tour with the MSU Chorale and Montanans, including a performance in Notre-Dame de Paris. The ensemble premiered a composition of Henke’s on this tour, as well. Henke also had the pleasure of performing in a joint concert between the Aoide Chamber Singers and the Grammy award winning choir, The Crossing, during their 2018 residency at the Warren Miller Performing Arts Center in Big Sky, MT. This is Henke’s third engagement with the Intermountain Opera, and he couldn’t be more thrilled to be joining them.</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200" w:line="276"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200" w:line="276" w:lineRule="auto"/>
        <w:contextualSpacing w:val="0"/>
        <w:rPr>
          <w:rFonts w:ascii="Georgia" w:cs="Georgia" w:eastAsia="Georgia" w:hAnsi="Georgia"/>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